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E4F7" w14:textId="77777777" w:rsidR="00A91D03" w:rsidRPr="006A3E13" w:rsidRDefault="00A91D03" w:rsidP="002E5021">
      <w:pPr>
        <w:tabs>
          <w:tab w:val="left" w:pos="-426"/>
        </w:tabs>
        <w:spacing w:after="0" w:line="240" w:lineRule="auto"/>
        <w:ind w:left="-709" w:right="141"/>
        <w:jc w:val="center"/>
        <w:rPr>
          <w:rFonts w:ascii="Arial" w:eastAsia="Times New Roman" w:hAnsi="Arial" w:cs="Arial"/>
          <w:b/>
          <w:bCs/>
          <w:sz w:val="24"/>
          <w:szCs w:val="24"/>
          <w:lang w:eastAsia="tr-TR"/>
        </w:rPr>
      </w:pPr>
    </w:p>
    <w:p w14:paraId="1D5AAD27" w14:textId="54E14B84" w:rsidR="00A91D03" w:rsidRPr="006A3E13" w:rsidRDefault="0075784C" w:rsidP="002E5021">
      <w:pPr>
        <w:tabs>
          <w:tab w:val="left" w:pos="-426"/>
        </w:tabs>
        <w:spacing w:after="0" w:line="240" w:lineRule="auto"/>
        <w:ind w:left="-426" w:right="141"/>
        <w:jc w:val="both"/>
        <w:rPr>
          <w:rFonts w:ascii="Arial" w:eastAsia="Times New Roman" w:hAnsi="Arial" w:cs="Arial"/>
          <w:bCs/>
          <w:sz w:val="24"/>
          <w:szCs w:val="24"/>
          <w:lang w:eastAsia="tr-TR"/>
        </w:rPr>
      </w:pPr>
      <w:r w:rsidRPr="0075784C">
        <w:rPr>
          <w:rFonts w:ascii="Arial" w:eastAsia="Times New Roman" w:hAnsi="Arial" w:cs="Arial"/>
          <w:bCs/>
          <w:sz w:val="24"/>
          <w:szCs w:val="24"/>
          <w:lang w:eastAsia="tr-TR"/>
        </w:rPr>
        <w:t>CCT Enerji führt seine Inspektionstätigkeiten in Übereinstimmung mit den Grundsätzen einer "Inspektionsstelle des Typs A" gemäß der Norm TS EN ISO/IEC 17020 durch und ist direkt dem Geschäftsführer unterstellt</w:t>
      </w:r>
      <w:r w:rsidR="00A91D03" w:rsidRPr="006A3E13">
        <w:rPr>
          <w:rFonts w:ascii="Arial" w:eastAsia="Times New Roman" w:hAnsi="Arial" w:cs="Arial"/>
          <w:bCs/>
          <w:sz w:val="24"/>
          <w:szCs w:val="24"/>
          <w:lang w:eastAsia="tr-TR"/>
        </w:rPr>
        <w:t xml:space="preserve">. </w:t>
      </w:r>
    </w:p>
    <w:p w14:paraId="3AB16757" w14:textId="77777777" w:rsidR="00A91D03" w:rsidRPr="006A3E13" w:rsidRDefault="00A91D03" w:rsidP="002E5021">
      <w:pPr>
        <w:tabs>
          <w:tab w:val="left" w:pos="-426"/>
        </w:tabs>
        <w:spacing w:after="0" w:line="240" w:lineRule="auto"/>
        <w:ind w:left="-426" w:right="141"/>
        <w:jc w:val="both"/>
        <w:rPr>
          <w:rFonts w:ascii="Arial" w:eastAsia="Times New Roman" w:hAnsi="Arial" w:cs="Arial"/>
          <w:bCs/>
          <w:sz w:val="24"/>
          <w:szCs w:val="24"/>
          <w:lang w:eastAsia="tr-TR"/>
        </w:rPr>
      </w:pPr>
    </w:p>
    <w:p w14:paraId="42D65AF5" w14:textId="05320BE9" w:rsidR="00A91D03" w:rsidRPr="006A3E13" w:rsidRDefault="0075784C" w:rsidP="002E5021">
      <w:pPr>
        <w:tabs>
          <w:tab w:val="left" w:pos="-426"/>
        </w:tabs>
        <w:spacing w:after="0" w:line="240" w:lineRule="auto"/>
        <w:ind w:left="-426" w:right="141"/>
        <w:jc w:val="both"/>
        <w:rPr>
          <w:rFonts w:ascii="Arial" w:eastAsia="Times New Roman" w:hAnsi="Arial" w:cs="Arial"/>
          <w:bCs/>
          <w:sz w:val="24"/>
          <w:szCs w:val="24"/>
          <w:lang w:eastAsia="tr-TR"/>
        </w:rPr>
      </w:pPr>
      <w:r w:rsidRPr="0075784C">
        <w:rPr>
          <w:rFonts w:ascii="Arial" w:eastAsia="Times New Roman" w:hAnsi="Arial" w:cs="Arial"/>
          <w:bCs/>
          <w:sz w:val="24"/>
          <w:szCs w:val="24"/>
          <w:lang w:eastAsia="tr-TR"/>
        </w:rPr>
        <w:t>In diesem Zusammenhang verpflichtet sich die Geschäftsleitung von CCT Enerji zu Folgendem</w:t>
      </w:r>
      <w:r w:rsidR="00A91D03" w:rsidRPr="006A3E13">
        <w:rPr>
          <w:rFonts w:ascii="Arial" w:eastAsia="Times New Roman" w:hAnsi="Arial" w:cs="Arial"/>
          <w:bCs/>
          <w:sz w:val="24"/>
          <w:szCs w:val="24"/>
          <w:lang w:eastAsia="tr-TR"/>
        </w:rPr>
        <w:t>;</w:t>
      </w:r>
    </w:p>
    <w:p w14:paraId="346C477D" w14:textId="77777777" w:rsidR="00A91D03" w:rsidRPr="006A3E13" w:rsidRDefault="00A91D03" w:rsidP="002E5021">
      <w:pPr>
        <w:tabs>
          <w:tab w:val="left" w:pos="-426"/>
        </w:tabs>
        <w:spacing w:after="0" w:line="240" w:lineRule="auto"/>
        <w:ind w:left="-709" w:right="141"/>
        <w:jc w:val="both"/>
        <w:rPr>
          <w:rFonts w:ascii="Arial" w:eastAsia="Times New Roman" w:hAnsi="Arial" w:cs="Arial"/>
          <w:bCs/>
          <w:sz w:val="24"/>
          <w:szCs w:val="24"/>
          <w:lang w:eastAsia="tr-TR"/>
        </w:rPr>
      </w:pPr>
    </w:p>
    <w:p w14:paraId="38FF6220" w14:textId="69C8C3F8" w:rsidR="00A91D03" w:rsidRPr="006A3E13" w:rsidRDefault="00A91D03" w:rsidP="002E5021">
      <w:pPr>
        <w:numPr>
          <w:ilvl w:val="0"/>
          <w:numId w:val="1"/>
        </w:numPr>
        <w:tabs>
          <w:tab w:val="left" w:pos="-426"/>
          <w:tab w:val="left" w:pos="426"/>
        </w:tabs>
        <w:spacing w:after="0" w:line="240" w:lineRule="auto"/>
        <w:ind w:left="142" w:right="141" w:firstLine="0"/>
        <w:contextualSpacing/>
        <w:jc w:val="both"/>
        <w:rPr>
          <w:rFonts w:ascii="Arial" w:eastAsia="Times New Roman" w:hAnsi="Arial" w:cs="Arial"/>
          <w:bCs/>
          <w:sz w:val="24"/>
          <w:szCs w:val="24"/>
          <w:lang w:eastAsia="tr-TR"/>
        </w:rPr>
      </w:pPr>
      <w:r w:rsidRPr="006A3E13">
        <w:rPr>
          <w:rFonts w:ascii="Arial" w:eastAsia="Times New Roman" w:hAnsi="Arial" w:cs="Arial"/>
          <w:bCs/>
          <w:sz w:val="24"/>
          <w:szCs w:val="24"/>
          <w:lang w:eastAsia="tr-TR"/>
        </w:rPr>
        <w:t xml:space="preserve"> </w:t>
      </w:r>
      <w:r w:rsidR="0075784C" w:rsidRPr="0075784C">
        <w:rPr>
          <w:rFonts w:ascii="Arial" w:eastAsia="Times New Roman" w:hAnsi="Arial" w:cs="Arial"/>
          <w:bCs/>
          <w:sz w:val="24"/>
          <w:szCs w:val="24"/>
          <w:lang w:eastAsia="tr-TR"/>
        </w:rPr>
        <w:t>Die Inspektionstätigkeiten so durchzuführen, dass sie nicht von externen Einrichtungen und Organisationen beeinflusst werden</w:t>
      </w:r>
      <w:r w:rsidRPr="006A3E13">
        <w:rPr>
          <w:rFonts w:ascii="Arial" w:eastAsia="Times New Roman" w:hAnsi="Arial" w:cs="Arial"/>
          <w:bCs/>
          <w:sz w:val="24"/>
          <w:szCs w:val="24"/>
          <w:lang w:eastAsia="tr-TR"/>
        </w:rPr>
        <w:t>,</w:t>
      </w:r>
    </w:p>
    <w:p w14:paraId="386425B1" w14:textId="77777777" w:rsidR="00A91D03" w:rsidRPr="006A3E13" w:rsidRDefault="00A91D03" w:rsidP="002E5021">
      <w:pPr>
        <w:tabs>
          <w:tab w:val="left" w:pos="-426"/>
          <w:tab w:val="left" w:pos="426"/>
        </w:tabs>
        <w:spacing w:after="0" w:line="240" w:lineRule="auto"/>
        <w:ind w:left="142" w:right="141"/>
        <w:contextualSpacing/>
        <w:jc w:val="both"/>
        <w:rPr>
          <w:rFonts w:ascii="Arial" w:eastAsia="Times New Roman" w:hAnsi="Arial" w:cs="Arial"/>
          <w:bCs/>
          <w:sz w:val="24"/>
          <w:szCs w:val="24"/>
          <w:lang w:eastAsia="tr-TR"/>
        </w:rPr>
      </w:pPr>
    </w:p>
    <w:p w14:paraId="7506B663" w14:textId="5AE2A076" w:rsidR="00A91D03" w:rsidRPr="006A3E13" w:rsidRDefault="00A91D03" w:rsidP="002E5021">
      <w:pPr>
        <w:numPr>
          <w:ilvl w:val="0"/>
          <w:numId w:val="1"/>
        </w:numPr>
        <w:tabs>
          <w:tab w:val="left" w:pos="-426"/>
          <w:tab w:val="left" w:pos="426"/>
        </w:tabs>
        <w:spacing w:after="0" w:line="240" w:lineRule="auto"/>
        <w:ind w:left="142" w:right="141" w:firstLine="0"/>
        <w:contextualSpacing/>
        <w:jc w:val="both"/>
        <w:rPr>
          <w:rFonts w:ascii="Arial" w:eastAsia="Times New Roman" w:hAnsi="Arial" w:cs="Arial"/>
          <w:bCs/>
          <w:sz w:val="24"/>
          <w:szCs w:val="24"/>
          <w:lang w:eastAsia="tr-TR"/>
        </w:rPr>
      </w:pPr>
      <w:r w:rsidRPr="006A3E13">
        <w:rPr>
          <w:rFonts w:ascii="Arial" w:eastAsia="Times New Roman" w:hAnsi="Arial" w:cs="Arial"/>
          <w:bCs/>
          <w:sz w:val="24"/>
          <w:szCs w:val="24"/>
          <w:lang w:eastAsia="tr-TR"/>
        </w:rPr>
        <w:t xml:space="preserve"> </w:t>
      </w:r>
      <w:r w:rsidR="0075784C" w:rsidRPr="0075784C">
        <w:rPr>
          <w:rFonts w:ascii="Arial" w:eastAsia="Times New Roman" w:hAnsi="Arial" w:cs="Arial"/>
          <w:bCs/>
          <w:sz w:val="24"/>
          <w:szCs w:val="24"/>
          <w:lang w:eastAsia="tr-TR"/>
        </w:rPr>
        <w:t>Die Dienstleistungen von CCT Enerji für alle Kunden ohne Diskriminierung, basierend auf den Grundsätzen der Unabhängigkeit, Unparteilichkeit, Vertraulichkeit und Integrität sowie in Übereinstimmung mit den ethischen und moralischen Werten von CCT Enerji zu erbringen und keine Interessenkonflikte mit irgendeiner Institution einzugehen</w:t>
      </w:r>
      <w:r w:rsidRPr="006A3E13">
        <w:rPr>
          <w:rFonts w:ascii="Arial" w:eastAsia="Times New Roman" w:hAnsi="Arial" w:cs="Arial"/>
          <w:bCs/>
          <w:sz w:val="24"/>
          <w:szCs w:val="24"/>
          <w:lang w:eastAsia="tr-TR"/>
        </w:rPr>
        <w:t>,</w:t>
      </w:r>
    </w:p>
    <w:p w14:paraId="1D8FF1EC" w14:textId="77777777" w:rsidR="00A91D03" w:rsidRPr="006A3E13" w:rsidRDefault="00A91D03" w:rsidP="002E5021">
      <w:pPr>
        <w:tabs>
          <w:tab w:val="left" w:pos="-426"/>
          <w:tab w:val="left" w:pos="426"/>
        </w:tabs>
        <w:spacing w:after="0" w:line="240" w:lineRule="auto"/>
        <w:ind w:left="142" w:right="141"/>
        <w:jc w:val="both"/>
        <w:rPr>
          <w:rFonts w:ascii="Arial" w:eastAsia="Times New Roman" w:hAnsi="Arial" w:cs="Arial"/>
          <w:bCs/>
          <w:sz w:val="24"/>
          <w:szCs w:val="24"/>
          <w:lang w:eastAsia="tr-TR"/>
        </w:rPr>
      </w:pPr>
    </w:p>
    <w:p w14:paraId="3640AB40" w14:textId="2FB6DD98" w:rsidR="00A91D03" w:rsidRPr="006A3E13" w:rsidRDefault="00A91D03" w:rsidP="002E5021">
      <w:pPr>
        <w:numPr>
          <w:ilvl w:val="0"/>
          <w:numId w:val="1"/>
        </w:numPr>
        <w:tabs>
          <w:tab w:val="left" w:pos="-426"/>
          <w:tab w:val="left" w:pos="426"/>
        </w:tabs>
        <w:spacing w:after="0" w:line="240" w:lineRule="auto"/>
        <w:ind w:left="142" w:right="141" w:firstLine="0"/>
        <w:contextualSpacing/>
        <w:jc w:val="both"/>
        <w:rPr>
          <w:rFonts w:ascii="Arial" w:eastAsia="Times New Roman" w:hAnsi="Arial" w:cs="Arial"/>
          <w:bCs/>
          <w:sz w:val="24"/>
          <w:szCs w:val="24"/>
          <w:lang w:eastAsia="tr-TR"/>
        </w:rPr>
      </w:pPr>
      <w:r w:rsidRPr="006A3E13">
        <w:rPr>
          <w:rFonts w:ascii="Arial" w:eastAsia="Times New Roman" w:hAnsi="Arial" w:cs="Arial"/>
          <w:bCs/>
          <w:sz w:val="24"/>
          <w:szCs w:val="24"/>
          <w:lang w:eastAsia="tr-TR"/>
        </w:rPr>
        <w:t xml:space="preserve"> </w:t>
      </w:r>
      <w:r w:rsidR="0075784C" w:rsidRPr="0075784C">
        <w:rPr>
          <w:rFonts w:ascii="Arial" w:eastAsia="Times New Roman" w:hAnsi="Arial" w:cs="Arial"/>
          <w:bCs/>
          <w:sz w:val="24"/>
          <w:szCs w:val="24"/>
          <w:lang w:eastAsia="tr-TR"/>
        </w:rPr>
        <w:t>Das Personal von CCT Enerji so zu beschäftigen, dass es frei von jeglichem kommerziellen, finanziellen oder sonstigen Druck ist, der die Inspektionsdienstleistungen beeinflussen könnte</w:t>
      </w:r>
      <w:r w:rsidRPr="006A3E13">
        <w:rPr>
          <w:rFonts w:ascii="Arial" w:eastAsia="Times New Roman" w:hAnsi="Arial" w:cs="Arial"/>
          <w:bCs/>
          <w:sz w:val="24"/>
          <w:szCs w:val="24"/>
          <w:lang w:eastAsia="tr-TR"/>
        </w:rPr>
        <w:t>,</w:t>
      </w:r>
    </w:p>
    <w:p w14:paraId="69F678C9" w14:textId="77777777" w:rsidR="00A91D03" w:rsidRPr="006A3E13" w:rsidRDefault="00A91D03" w:rsidP="002E5021">
      <w:pPr>
        <w:tabs>
          <w:tab w:val="left" w:pos="-426"/>
          <w:tab w:val="left" w:pos="426"/>
        </w:tabs>
        <w:spacing w:after="0" w:line="240" w:lineRule="auto"/>
        <w:ind w:left="142" w:right="141"/>
        <w:jc w:val="both"/>
        <w:rPr>
          <w:rFonts w:ascii="Arial" w:eastAsia="Times New Roman" w:hAnsi="Arial" w:cs="Arial"/>
          <w:bCs/>
          <w:sz w:val="24"/>
          <w:szCs w:val="24"/>
          <w:lang w:eastAsia="tr-TR"/>
        </w:rPr>
      </w:pPr>
    </w:p>
    <w:p w14:paraId="2F849C40" w14:textId="5852FE84" w:rsidR="00A91D03" w:rsidRPr="006A3E13" w:rsidRDefault="00A91D03" w:rsidP="002E5021">
      <w:pPr>
        <w:numPr>
          <w:ilvl w:val="0"/>
          <w:numId w:val="1"/>
        </w:numPr>
        <w:tabs>
          <w:tab w:val="left" w:pos="-426"/>
          <w:tab w:val="left" w:pos="426"/>
        </w:tabs>
        <w:spacing w:after="0" w:line="240" w:lineRule="auto"/>
        <w:ind w:left="142" w:right="141" w:firstLine="0"/>
        <w:contextualSpacing/>
        <w:jc w:val="both"/>
        <w:rPr>
          <w:rFonts w:ascii="Arial" w:eastAsia="Times New Roman" w:hAnsi="Arial" w:cs="Arial"/>
          <w:bCs/>
          <w:sz w:val="24"/>
          <w:szCs w:val="24"/>
          <w:lang w:eastAsia="tr-TR"/>
        </w:rPr>
      </w:pPr>
      <w:r w:rsidRPr="006A3E13">
        <w:rPr>
          <w:rFonts w:ascii="Arial" w:eastAsia="Times New Roman" w:hAnsi="Arial" w:cs="Arial"/>
          <w:bCs/>
          <w:sz w:val="24"/>
          <w:szCs w:val="24"/>
          <w:lang w:eastAsia="tr-TR"/>
        </w:rPr>
        <w:t xml:space="preserve"> </w:t>
      </w:r>
      <w:r w:rsidR="0075784C" w:rsidRPr="0075784C">
        <w:rPr>
          <w:rFonts w:ascii="Arial" w:eastAsia="Times New Roman" w:hAnsi="Arial" w:cs="Arial"/>
          <w:bCs/>
          <w:sz w:val="24"/>
          <w:szCs w:val="24"/>
          <w:lang w:eastAsia="tr-TR"/>
        </w:rPr>
        <w:t>Das Personal, das die Inspektionstätigkeiten durchführt, wird bei seinen Untersuchungen, Bewertungen und Berichterstattungen im Rahmen seiner Kompetenzen administrativ völlig unabhängig handeln</w:t>
      </w:r>
      <w:r w:rsidRPr="006A3E13">
        <w:rPr>
          <w:rFonts w:ascii="Arial" w:eastAsia="Times New Roman" w:hAnsi="Arial" w:cs="Arial"/>
          <w:bCs/>
          <w:sz w:val="24"/>
          <w:szCs w:val="24"/>
          <w:lang w:eastAsia="tr-TR"/>
        </w:rPr>
        <w:t>,</w:t>
      </w:r>
    </w:p>
    <w:p w14:paraId="0D6B05F1" w14:textId="77777777" w:rsidR="00A91D03" w:rsidRPr="006A3E13" w:rsidRDefault="00A91D03" w:rsidP="002E5021">
      <w:pPr>
        <w:tabs>
          <w:tab w:val="left" w:pos="-426"/>
          <w:tab w:val="left" w:pos="426"/>
        </w:tabs>
        <w:spacing w:after="0" w:line="240" w:lineRule="auto"/>
        <w:ind w:left="142" w:right="141"/>
        <w:contextualSpacing/>
        <w:jc w:val="both"/>
        <w:rPr>
          <w:rFonts w:ascii="Arial" w:eastAsia="Times New Roman" w:hAnsi="Arial" w:cs="Arial"/>
          <w:bCs/>
          <w:sz w:val="24"/>
          <w:szCs w:val="24"/>
          <w:lang w:eastAsia="tr-TR"/>
        </w:rPr>
      </w:pPr>
    </w:p>
    <w:p w14:paraId="5DCF94FD" w14:textId="4175825A" w:rsidR="00A91D03" w:rsidRPr="006A3E13" w:rsidRDefault="00A91D03" w:rsidP="002E5021">
      <w:pPr>
        <w:numPr>
          <w:ilvl w:val="0"/>
          <w:numId w:val="1"/>
        </w:numPr>
        <w:tabs>
          <w:tab w:val="left" w:pos="-426"/>
          <w:tab w:val="left" w:pos="426"/>
        </w:tabs>
        <w:spacing w:after="0" w:line="240" w:lineRule="auto"/>
        <w:ind w:left="142" w:right="141" w:firstLine="0"/>
        <w:contextualSpacing/>
        <w:jc w:val="both"/>
        <w:rPr>
          <w:rFonts w:ascii="Arial" w:eastAsia="Times New Roman" w:hAnsi="Arial" w:cs="Arial"/>
          <w:bCs/>
          <w:sz w:val="24"/>
          <w:szCs w:val="24"/>
          <w:lang w:eastAsia="tr-TR"/>
        </w:rPr>
      </w:pPr>
      <w:r w:rsidRPr="006A3E13">
        <w:rPr>
          <w:rFonts w:ascii="Arial" w:eastAsia="Times New Roman" w:hAnsi="Arial" w:cs="Arial"/>
          <w:bCs/>
          <w:sz w:val="24"/>
          <w:szCs w:val="24"/>
          <w:lang w:eastAsia="tr-TR"/>
        </w:rPr>
        <w:t xml:space="preserve"> </w:t>
      </w:r>
      <w:r w:rsidR="0075784C" w:rsidRPr="0075784C">
        <w:rPr>
          <w:rFonts w:ascii="Arial" w:eastAsia="Times New Roman" w:hAnsi="Arial" w:cs="Arial"/>
          <w:bCs/>
          <w:sz w:val="24"/>
          <w:szCs w:val="24"/>
          <w:lang w:eastAsia="tr-TR"/>
        </w:rPr>
        <w:t>Die Vergütung, Prämien und Leistungsbeurteilung des Inspektionspersonals werden unabhängig von der Anzahl und den Ergebnissen der durchgeführten Überwachungen und Inspektionen sein</w:t>
      </w:r>
      <w:r w:rsidRPr="006A3E13">
        <w:rPr>
          <w:rFonts w:ascii="Arial" w:eastAsia="Times New Roman" w:hAnsi="Arial" w:cs="Arial"/>
          <w:bCs/>
          <w:sz w:val="24"/>
          <w:szCs w:val="24"/>
          <w:lang w:eastAsia="tr-TR"/>
        </w:rPr>
        <w:t>,</w:t>
      </w:r>
    </w:p>
    <w:p w14:paraId="7F938EB7" w14:textId="77777777" w:rsidR="00A91D03" w:rsidRPr="006A3E13" w:rsidRDefault="00A91D03" w:rsidP="002E5021">
      <w:pPr>
        <w:tabs>
          <w:tab w:val="left" w:pos="-426"/>
          <w:tab w:val="left" w:pos="426"/>
        </w:tabs>
        <w:spacing w:after="0" w:line="240" w:lineRule="auto"/>
        <w:ind w:left="142" w:right="141"/>
        <w:jc w:val="both"/>
        <w:rPr>
          <w:rFonts w:ascii="Arial" w:eastAsia="Times New Roman" w:hAnsi="Arial" w:cs="Arial"/>
          <w:bCs/>
          <w:sz w:val="24"/>
          <w:szCs w:val="24"/>
          <w:lang w:eastAsia="tr-TR"/>
        </w:rPr>
      </w:pPr>
    </w:p>
    <w:p w14:paraId="5AD6F665" w14:textId="2D16AA6E" w:rsidR="00A91D03" w:rsidRPr="006A3E13" w:rsidRDefault="00A91D03" w:rsidP="002E5021">
      <w:pPr>
        <w:numPr>
          <w:ilvl w:val="0"/>
          <w:numId w:val="1"/>
        </w:numPr>
        <w:tabs>
          <w:tab w:val="left" w:pos="-426"/>
          <w:tab w:val="left" w:pos="426"/>
        </w:tabs>
        <w:spacing w:after="0" w:line="240" w:lineRule="auto"/>
        <w:ind w:left="142" w:right="141" w:firstLine="0"/>
        <w:contextualSpacing/>
        <w:jc w:val="both"/>
        <w:rPr>
          <w:rFonts w:ascii="Arial" w:eastAsia="Times New Roman" w:hAnsi="Arial" w:cs="Arial"/>
          <w:bCs/>
          <w:sz w:val="24"/>
          <w:szCs w:val="24"/>
          <w:lang w:eastAsia="tr-TR"/>
        </w:rPr>
      </w:pPr>
      <w:r w:rsidRPr="006A3E13">
        <w:rPr>
          <w:rFonts w:ascii="Arial" w:eastAsia="Times New Roman" w:hAnsi="Arial" w:cs="Arial"/>
          <w:bCs/>
          <w:sz w:val="24"/>
          <w:szCs w:val="24"/>
          <w:lang w:eastAsia="tr-TR"/>
        </w:rPr>
        <w:t xml:space="preserve"> </w:t>
      </w:r>
      <w:r w:rsidR="0075784C" w:rsidRPr="0075784C">
        <w:rPr>
          <w:rFonts w:ascii="Arial" w:eastAsia="Times New Roman" w:hAnsi="Arial" w:cs="Arial"/>
          <w:bCs/>
          <w:sz w:val="24"/>
          <w:szCs w:val="24"/>
          <w:lang w:eastAsia="tr-TR"/>
        </w:rPr>
        <w:t>Dienstleistungsanfragen von allen interessierten Parteien werden ohne Diskriminierung im Rahmen der von CCT Enerji festgelegten und dokumentierten Grundsätze behandelt, und alle bei CCT Enerji geltenden Verfahren werden ohne Ausnahme angewendet</w:t>
      </w:r>
      <w:r w:rsidRPr="006A3E13">
        <w:rPr>
          <w:rFonts w:ascii="Arial" w:eastAsia="Times New Roman" w:hAnsi="Arial" w:cs="Arial"/>
          <w:bCs/>
          <w:sz w:val="24"/>
          <w:szCs w:val="24"/>
          <w:lang w:eastAsia="tr-TR"/>
        </w:rPr>
        <w:t>,</w:t>
      </w:r>
    </w:p>
    <w:p w14:paraId="03B75A89" w14:textId="77777777" w:rsidR="00A91D03" w:rsidRPr="006A3E13" w:rsidRDefault="00A91D03" w:rsidP="002E5021">
      <w:pPr>
        <w:tabs>
          <w:tab w:val="left" w:pos="-426"/>
          <w:tab w:val="left" w:pos="426"/>
        </w:tabs>
        <w:spacing w:after="0" w:line="240" w:lineRule="auto"/>
        <w:ind w:left="142" w:right="141"/>
        <w:contextualSpacing/>
        <w:jc w:val="both"/>
        <w:rPr>
          <w:rFonts w:ascii="Arial" w:eastAsia="Times New Roman" w:hAnsi="Arial" w:cs="Arial"/>
          <w:bCs/>
          <w:sz w:val="24"/>
          <w:szCs w:val="24"/>
          <w:lang w:eastAsia="tr-TR"/>
        </w:rPr>
      </w:pPr>
    </w:p>
    <w:p w14:paraId="2C18E514" w14:textId="12FDD431" w:rsidR="00A91D03" w:rsidRPr="006A3E13" w:rsidRDefault="00A91D03" w:rsidP="002E5021">
      <w:pPr>
        <w:numPr>
          <w:ilvl w:val="0"/>
          <w:numId w:val="1"/>
        </w:numPr>
        <w:tabs>
          <w:tab w:val="left" w:pos="-426"/>
          <w:tab w:val="left" w:pos="426"/>
        </w:tabs>
        <w:spacing w:after="0" w:line="240" w:lineRule="auto"/>
        <w:ind w:left="142" w:right="141" w:firstLine="0"/>
        <w:contextualSpacing/>
        <w:jc w:val="both"/>
        <w:rPr>
          <w:rFonts w:ascii="Arial" w:eastAsia="Times New Roman" w:hAnsi="Arial" w:cs="Arial"/>
          <w:bCs/>
          <w:sz w:val="24"/>
          <w:szCs w:val="24"/>
          <w:lang w:eastAsia="tr-TR"/>
        </w:rPr>
      </w:pPr>
      <w:r w:rsidRPr="006A3E13">
        <w:rPr>
          <w:rFonts w:ascii="Arial" w:eastAsia="Times New Roman" w:hAnsi="Arial" w:cs="Arial"/>
          <w:bCs/>
          <w:sz w:val="24"/>
          <w:szCs w:val="24"/>
          <w:lang w:eastAsia="tr-TR"/>
        </w:rPr>
        <w:t xml:space="preserve"> </w:t>
      </w:r>
      <w:r w:rsidR="0075784C" w:rsidRPr="0075784C">
        <w:rPr>
          <w:rFonts w:ascii="Arial" w:eastAsia="Times New Roman" w:hAnsi="Arial" w:cs="Arial"/>
          <w:bCs/>
          <w:sz w:val="24"/>
          <w:szCs w:val="24"/>
          <w:lang w:eastAsia="tr-TR"/>
        </w:rPr>
        <w:t>Informationen und Dokumente, die in jeder Phase unserer Inspektionsprozesse gewonnen werden, werden von unseren Inspektionsteams, Entscheidungsgremien und Mitarbeitern unter Wahrung der Grundsätze der Vertraulichkeit und Unparteilichkeit nach objektiven Kriterien bewertet</w:t>
      </w:r>
      <w:r w:rsidRPr="006A3E13">
        <w:rPr>
          <w:rFonts w:ascii="Arial" w:eastAsia="Times New Roman" w:hAnsi="Arial" w:cs="Arial"/>
          <w:bCs/>
          <w:sz w:val="24"/>
          <w:szCs w:val="24"/>
          <w:lang w:eastAsia="tr-TR"/>
        </w:rPr>
        <w:t>,</w:t>
      </w:r>
    </w:p>
    <w:p w14:paraId="521909A8" w14:textId="77777777" w:rsidR="00A91D03" w:rsidRPr="006A3E13" w:rsidRDefault="00A91D03" w:rsidP="002E5021">
      <w:pPr>
        <w:tabs>
          <w:tab w:val="left" w:pos="-426"/>
          <w:tab w:val="left" w:pos="426"/>
        </w:tabs>
        <w:spacing w:after="0" w:line="240" w:lineRule="auto"/>
        <w:ind w:left="142" w:right="141"/>
        <w:jc w:val="both"/>
        <w:rPr>
          <w:rFonts w:ascii="Arial" w:eastAsia="Times New Roman" w:hAnsi="Arial" w:cs="Arial"/>
          <w:bCs/>
          <w:sz w:val="24"/>
          <w:szCs w:val="24"/>
          <w:lang w:eastAsia="tr-TR"/>
        </w:rPr>
      </w:pPr>
    </w:p>
    <w:p w14:paraId="46FE895A" w14:textId="3E70FF0C" w:rsidR="002E5021" w:rsidRPr="006A3E13" w:rsidRDefault="00A91D03" w:rsidP="002E5021">
      <w:pPr>
        <w:numPr>
          <w:ilvl w:val="0"/>
          <w:numId w:val="1"/>
        </w:numPr>
        <w:tabs>
          <w:tab w:val="left" w:pos="-426"/>
          <w:tab w:val="left" w:pos="426"/>
        </w:tabs>
        <w:spacing w:after="0" w:line="240" w:lineRule="auto"/>
        <w:ind w:left="142" w:right="141" w:firstLine="0"/>
        <w:contextualSpacing/>
        <w:jc w:val="both"/>
        <w:rPr>
          <w:rFonts w:ascii="Arial" w:eastAsia="Times New Roman" w:hAnsi="Arial" w:cs="Arial"/>
          <w:b/>
          <w:sz w:val="24"/>
          <w:szCs w:val="24"/>
          <w:lang w:eastAsia="tr-TR"/>
        </w:rPr>
      </w:pPr>
      <w:r w:rsidRPr="006A3E13">
        <w:rPr>
          <w:rFonts w:ascii="Arial" w:eastAsia="Times New Roman" w:hAnsi="Arial" w:cs="Arial"/>
          <w:bCs/>
          <w:sz w:val="24"/>
          <w:szCs w:val="24"/>
          <w:lang w:eastAsia="tr-TR"/>
        </w:rPr>
        <w:t xml:space="preserve"> </w:t>
      </w:r>
      <w:r w:rsidR="0075784C" w:rsidRPr="0075784C">
        <w:rPr>
          <w:rFonts w:ascii="Arial" w:eastAsia="Times New Roman" w:hAnsi="Arial" w:cs="Arial"/>
          <w:bCs/>
          <w:sz w:val="24"/>
          <w:szCs w:val="24"/>
          <w:lang w:eastAsia="tr-TR"/>
        </w:rPr>
        <w:t>Die Inspektionstätigkeiten so durchzuführen, dass sie nicht gegen die relevanten Unabhängigkeitskriterien der Norm TS EN ISO/IEC 17020 verstoßen</w:t>
      </w:r>
      <w:r w:rsidRPr="006A3E13">
        <w:rPr>
          <w:rFonts w:ascii="Arial" w:eastAsia="Times New Roman" w:hAnsi="Arial" w:cs="Arial"/>
          <w:bCs/>
          <w:sz w:val="24"/>
          <w:szCs w:val="24"/>
          <w:lang w:eastAsia="tr-TR"/>
        </w:rPr>
        <w:t xml:space="preserve">, </w:t>
      </w:r>
    </w:p>
    <w:p w14:paraId="2DE82E58" w14:textId="77777777" w:rsidR="002E5021" w:rsidRPr="006A3E13" w:rsidRDefault="002E5021" w:rsidP="002E5021">
      <w:pPr>
        <w:pStyle w:val="ListeParagraf"/>
        <w:rPr>
          <w:rFonts w:ascii="Arial" w:eastAsia="Times New Roman" w:hAnsi="Arial" w:cs="Arial"/>
          <w:bCs/>
          <w:sz w:val="24"/>
          <w:szCs w:val="24"/>
          <w:lang w:eastAsia="tr-TR"/>
        </w:rPr>
      </w:pPr>
    </w:p>
    <w:p w14:paraId="25944042" w14:textId="7562C631" w:rsidR="00A91D03" w:rsidRPr="006A3E13" w:rsidRDefault="0075784C" w:rsidP="00D156DD">
      <w:pPr>
        <w:tabs>
          <w:tab w:val="left" w:pos="-426"/>
          <w:tab w:val="left" w:pos="426"/>
        </w:tabs>
        <w:spacing w:after="0" w:line="240" w:lineRule="auto"/>
        <w:ind w:left="-142" w:right="141" w:hanging="142"/>
        <w:contextualSpacing/>
        <w:jc w:val="both"/>
        <w:rPr>
          <w:rFonts w:ascii="Arial" w:eastAsia="Times New Roman" w:hAnsi="Arial" w:cs="Arial"/>
          <w:b/>
          <w:sz w:val="24"/>
          <w:szCs w:val="24"/>
          <w:lang w:eastAsia="tr-TR"/>
        </w:rPr>
      </w:pPr>
      <w:r w:rsidRPr="0075784C">
        <w:rPr>
          <w:rFonts w:ascii="Arial" w:eastAsia="Times New Roman" w:hAnsi="Arial" w:cs="Arial"/>
          <w:bCs/>
          <w:sz w:val="24"/>
          <w:szCs w:val="24"/>
          <w:lang w:eastAsia="tr-TR"/>
        </w:rPr>
        <w:t>Hiermit verpflichte ich mich</w:t>
      </w:r>
      <w:r w:rsidR="00A91D03" w:rsidRPr="006A3E13">
        <w:rPr>
          <w:rFonts w:ascii="Arial" w:eastAsia="Times New Roman" w:hAnsi="Arial" w:cs="Arial"/>
          <w:bCs/>
          <w:sz w:val="24"/>
          <w:szCs w:val="24"/>
          <w:lang w:eastAsia="tr-TR"/>
        </w:rPr>
        <w:t>.</w:t>
      </w:r>
      <w:r w:rsidR="00A91D03" w:rsidRPr="006A3E13">
        <w:rPr>
          <w:rFonts w:ascii="Arial" w:eastAsia="Times New Roman" w:hAnsi="Arial" w:cs="Arial"/>
          <w:b/>
          <w:sz w:val="24"/>
          <w:szCs w:val="24"/>
          <w:lang w:eastAsia="tr-TR"/>
        </w:rPr>
        <w:tab/>
      </w:r>
    </w:p>
    <w:p w14:paraId="4371EFBB" w14:textId="5735F028" w:rsidR="00A91D03" w:rsidRPr="006A3E13" w:rsidRDefault="00A91D03" w:rsidP="002E5021">
      <w:pPr>
        <w:tabs>
          <w:tab w:val="left" w:pos="-426"/>
        </w:tabs>
        <w:spacing w:after="0" w:line="240" w:lineRule="auto"/>
        <w:ind w:left="-709" w:right="141"/>
        <w:contextualSpacing/>
        <w:jc w:val="both"/>
        <w:rPr>
          <w:rFonts w:ascii="Arial" w:eastAsia="Times New Roman" w:hAnsi="Arial" w:cs="Arial"/>
          <w:b/>
          <w:sz w:val="24"/>
          <w:szCs w:val="24"/>
          <w:lang w:eastAsia="tr-TR"/>
        </w:rPr>
      </w:pPr>
      <w:r w:rsidRPr="006A3E13">
        <w:rPr>
          <w:rFonts w:ascii="Arial" w:eastAsia="Times New Roman" w:hAnsi="Arial" w:cs="Arial"/>
          <w:b/>
          <w:sz w:val="24"/>
          <w:szCs w:val="24"/>
          <w:lang w:eastAsia="tr-TR"/>
        </w:rPr>
        <w:tab/>
      </w:r>
      <w:r w:rsidRPr="006A3E13">
        <w:rPr>
          <w:rFonts w:ascii="Arial" w:eastAsia="Times New Roman" w:hAnsi="Arial" w:cs="Arial"/>
          <w:b/>
          <w:sz w:val="24"/>
          <w:szCs w:val="24"/>
          <w:lang w:eastAsia="tr-TR"/>
        </w:rPr>
        <w:tab/>
      </w:r>
      <w:r w:rsidRPr="006A3E13">
        <w:rPr>
          <w:rFonts w:ascii="Arial" w:eastAsia="Times New Roman" w:hAnsi="Arial" w:cs="Arial"/>
          <w:b/>
          <w:sz w:val="24"/>
          <w:szCs w:val="24"/>
          <w:lang w:eastAsia="tr-TR"/>
        </w:rPr>
        <w:tab/>
      </w:r>
    </w:p>
    <w:p w14:paraId="48EA9290" w14:textId="3CB632D4" w:rsidR="00D33EC0" w:rsidRDefault="00A91D03" w:rsidP="000256DC">
      <w:pPr>
        <w:tabs>
          <w:tab w:val="left" w:pos="567"/>
        </w:tabs>
        <w:spacing w:after="0" w:line="360" w:lineRule="auto"/>
        <w:ind w:left="142" w:right="141"/>
        <w:jc w:val="right"/>
        <w:rPr>
          <w:rFonts w:ascii="Arial" w:eastAsia="Times New Roman" w:hAnsi="Arial" w:cs="Arial"/>
          <w:b/>
          <w:sz w:val="24"/>
          <w:szCs w:val="24"/>
          <w:lang w:eastAsia="tr-TR"/>
        </w:rPr>
      </w:pPr>
      <w:r w:rsidRPr="006A3E13">
        <w:rPr>
          <w:rFonts w:ascii="Arial" w:eastAsia="Times New Roman" w:hAnsi="Arial" w:cs="Arial"/>
          <w:b/>
          <w:sz w:val="24"/>
          <w:szCs w:val="24"/>
          <w:lang w:eastAsia="tr-TR"/>
        </w:rPr>
        <w:t xml:space="preserve"> </w:t>
      </w:r>
      <w:r w:rsidR="00C21E75" w:rsidRPr="00C21E75">
        <w:rPr>
          <w:rFonts w:ascii="Arial" w:eastAsia="Times New Roman" w:hAnsi="Arial" w:cs="Arial"/>
          <w:b/>
          <w:sz w:val="24"/>
          <w:szCs w:val="24"/>
          <w:lang w:eastAsia="tr-TR"/>
        </w:rPr>
        <w:t>Geschäftsführer</w:t>
      </w:r>
    </w:p>
    <w:p w14:paraId="199F3649" w14:textId="3BB3915E" w:rsidR="000256DC" w:rsidRPr="002977C1" w:rsidRDefault="000256DC" w:rsidP="000256DC">
      <w:pPr>
        <w:tabs>
          <w:tab w:val="left" w:pos="567"/>
        </w:tabs>
        <w:spacing w:after="0" w:line="360" w:lineRule="auto"/>
        <w:ind w:left="142" w:right="141"/>
        <w:jc w:val="center"/>
        <w:rPr>
          <w:rFonts w:ascii="Arial" w:hAnsi="Arial" w:cs="Arial"/>
          <w:bCs/>
          <w:sz w:val="24"/>
          <w:szCs w:val="24"/>
        </w:rPr>
      </w:pPr>
      <w:r>
        <w:rPr>
          <w:rFonts w:ascii="Arial" w:eastAsia="Times New Roman" w:hAnsi="Arial" w:cs="Arial"/>
          <w:b/>
          <w:sz w:val="24"/>
          <w:szCs w:val="24"/>
          <w:lang w:eastAsia="tr-TR"/>
        </w:rPr>
        <w:t xml:space="preserve">                                                                                                     </w:t>
      </w:r>
      <w:r w:rsidR="00C21E75">
        <w:rPr>
          <w:rFonts w:ascii="Arial" w:eastAsia="Times New Roman" w:hAnsi="Arial" w:cs="Arial"/>
          <w:b/>
          <w:sz w:val="24"/>
          <w:szCs w:val="24"/>
          <w:lang w:eastAsia="tr-TR"/>
        </w:rPr>
        <w:t xml:space="preserve">   </w:t>
      </w:r>
      <w:r w:rsidRPr="002977C1">
        <w:rPr>
          <w:rFonts w:ascii="Arial" w:eastAsia="Times New Roman" w:hAnsi="Arial" w:cs="Arial"/>
          <w:bCs/>
          <w:sz w:val="24"/>
          <w:szCs w:val="24"/>
          <w:lang w:eastAsia="tr-TR"/>
        </w:rPr>
        <w:t>C. Can Tutaşı</w:t>
      </w:r>
    </w:p>
    <w:sectPr w:rsidR="000256DC" w:rsidRPr="002977C1" w:rsidSect="00A91D03">
      <w:headerReference w:type="default" r:id="rId7"/>
      <w:pgSz w:w="11906" w:h="16838"/>
      <w:pgMar w:top="1417" w:right="1417" w:bottom="426"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1014" w14:textId="77777777" w:rsidR="0007581F" w:rsidRDefault="0007581F" w:rsidP="00A91D03">
      <w:pPr>
        <w:spacing w:after="0" w:line="240" w:lineRule="auto"/>
      </w:pPr>
      <w:r>
        <w:separator/>
      </w:r>
    </w:p>
  </w:endnote>
  <w:endnote w:type="continuationSeparator" w:id="0">
    <w:p w14:paraId="2F6A14CA" w14:textId="77777777" w:rsidR="0007581F" w:rsidRDefault="0007581F" w:rsidP="00A9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7148" w14:textId="77777777" w:rsidR="0007581F" w:rsidRDefault="0007581F" w:rsidP="00A91D03">
      <w:pPr>
        <w:spacing w:after="0" w:line="240" w:lineRule="auto"/>
      </w:pPr>
      <w:r>
        <w:separator/>
      </w:r>
    </w:p>
  </w:footnote>
  <w:footnote w:type="continuationSeparator" w:id="0">
    <w:p w14:paraId="5B40A580" w14:textId="77777777" w:rsidR="0007581F" w:rsidRDefault="0007581F" w:rsidP="00A9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49"/>
      <w:gridCol w:w="3606"/>
      <w:gridCol w:w="2018"/>
      <w:gridCol w:w="1384"/>
    </w:tblGrid>
    <w:tr w:rsidR="0082377E" w:rsidRPr="0082377E" w14:paraId="406BEB98" w14:textId="77777777" w:rsidTr="0075784C">
      <w:trPr>
        <w:trHeight w:val="264"/>
      </w:trPr>
      <w:tc>
        <w:tcPr>
          <w:tcW w:w="2349" w:type="dxa"/>
          <w:vMerge w:val="restart"/>
          <w:shd w:val="clear" w:color="auto" w:fill="auto"/>
          <w:vAlign w:val="center"/>
        </w:tcPr>
        <w:p w14:paraId="47DF940D" w14:textId="77777777" w:rsidR="0082377E" w:rsidRPr="0082377E" w:rsidRDefault="0082377E" w:rsidP="0082377E">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82377E">
            <w:rPr>
              <w:rFonts w:ascii="Times New Roman" w:eastAsia="Times New Roman" w:hAnsi="Times New Roman" w:cs="Times New Roman"/>
              <w:noProof/>
              <w:sz w:val="24"/>
              <w:szCs w:val="24"/>
              <w:lang w:eastAsia="tr-TR"/>
            </w:rPr>
            <w:drawing>
              <wp:inline distT="0" distB="0" distL="0" distR="0" wp14:anchorId="6FA7E87C" wp14:editId="178ED4EF">
                <wp:extent cx="1126398" cy="22225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9967" cy="224927"/>
                        </a:xfrm>
                        <a:prstGeom prst="rect">
                          <a:avLst/>
                        </a:prstGeom>
                      </pic:spPr>
                    </pic:pic>
                  </a:graphicData>
                </a:graphic>
              </wp:inline>
            </w:drawing>
          </w:r>
        </w:p>
      </w:tc>
      <w:tc>
        <w:tcPr>
          <w:tcW w:w="3606" w:type="dxa"/>
          <w:vMerge w:val="restart"/>
          <w:shd w:val="clear" w:color="auto" w:fill="auto"/>
          <w:vAlign w:val="center"/>
        </w:tcPr>
        <w:p w14:paraId="673F956E" w14:textId="7EB73FD6" w:rsidR="0082377E" w:rsidRPr="0082377E" w:rsidRDefault="0075784C" w:rsidP="0082377E">
          <w:pPr>
            <w:spacing w:after="0" w:line="240" w:lineRule="auto"/>
            <w:jc w:val="center"/>
            <w:rPr>
              <w:rFonts w:ascii="Arial Narrow" w:eastAsia="Times New Roman" w:hAnsi="Arial Narrow" w:cs="Arial"/>
              <w:b/>
              <w:bCs/>
              <w:sz w:val="24"/>
              <w:szCs w:val="24"/>
              <w:lang w:eastAsia="tr-TR"/>
            </w:rPr>
          </w:pPr>
          <w:r w:rsidRPr="0075784C">
            <w:rPr>
              <w:rFonts w:ascii="Arial Narrow" w:eastAsia="Times New Roman" w:hAnsi="Arial Narrow" w:cs="Arial"/>
              <w:b/>
              <w:bCs/>
              <w:sz w:val="24"/>
              <w:szCs w:val="24"/>
              <w:lang w:eastAsia="tr-TR"/>
            </w:rPr>
            <w:t>Verpflichtung der Geschäftsleitung zur Unparteilichkeit, Unabhängigkeit und Vertraulichkeit</w:t>
          </w:r>
        </w:p>
      </w:tc>
      <w:tc>
        <w:tcPr>
          <w:tcW w:w="2018" w:type="dxa"/>
          <w:shd w:val="clear" w:color="auto" w:fill="auto"/>
          <w:vAlign w:val="bottom"/>
        </w:tcPr>
        <w:p w14:paraId="0D548D95" w14:textId="744CEA1A" w:rsidR="0082377E" w:rsidRPr="0082377E" w:rsidRDefault="0075784C" w:rsidP="0082377E">
          <w:pPr>
            <w:spacing w:after="0" w:line="240" w:lineRule="auto"/>
            <w:rPr>
              <w:rFonts w:ascii="Calibri" w:eastAsia="Times New Roman" w:hAnsi="Calibri" w:cs="Calibri"/>
              <w:color w:val="000000"/>
              <w:sz w:val="24"/>
              <w:szCs w:val="24"/>
              <w:lang w:eastAsia="tr-TR"/>
            </w:rPr>
          </w:pPr>
          <w:r w:rsidRPr="0075784C">
            <w:rPr>
              <w:rFonts w:ascii="Calibri" w:eastAsia="Times New Roman" w:hAnsi="Calibri" w:cs="Calibri"/>
              <w:color w:val="000000"/>
              <w:sz w:val="24"/>
              <w:szCs w:val="24"/>
              <w:lang w:eastAsia="tr-TR"/>
            </w:rPr>
            <w:t>Dokumentennr</w:t>
          </w:r>
          <w:r>
            <w:rPr>
              <w:rFonts w:ascii="Calibri" w:eastAsia="Times New Roman" w:hAnsi="Calibri" w:cs="Calibri"/>
              <w:color w:val="000000"/>
              <w:sz w:val="24"/>
              <w:szCs w:val="24"/>
              <w:lang w:eastAsia="tr-TR"/>
            </w:rPr>
            <w:t>.</w:t>
          </w:r>
          <w:r w:rsidR="0082377E" w:rsidRPr="0082377E">
            <w:rPr>
              <w:rFonts w:ascii="Calibri" w:eastAsia="Times New Roman" w:hAnsi="Calibri" w:cs="Calibri"/>
              <w:color w:val="000000"/>
              <w:sz w:val="24"/>
              <w:szCs w:val="24"/>
              <w:lang w:eastAsia="tr-TR"/>
            </w:rPr>
            <w:t>:</w:t>
          </w:r>
        </w:p>
      </w:tc>
      <w:tc>
        <w:tcPr>
          <w:tcW w:w="1384" w:type="dxa"/>
          <w:shd w:val="clear" w:color="auto" w:fill="auto"/>
          <w:vAlign w:val="bottom"/>
        </w:tcPr>
        <w:p w14:paraId="7FC840D3" w14:textId="1B458A83" w:rsidR="0082377E" w:rsidRPr="0082377E" w:rsidRDefault="0082377E" w:rsidP="0082377E">
          <w:pPr>
            <w:spacing w:after="0" w:line="240" w:lineRule="auto"/>
            <w:rPr>
              <w:rFonts w:ascii="Calibri" w:eastAsia="Times New Roman" w:hAnsi="Calibri" w:cs="Calibri"/>
              <w:color w:val="000000"/>
              <w:sz w:val="24"/>
              <w:szCs w:val="24"/>
              <w:lang w:eastAsia="tr-TR"/>
            </w:rPr>
          </w:pPr>
          <w:r w:rsidRPr="0082377E">
            <w:rPr>
              <w:rFonts w:ascii="Calibri" w:eastAsia="Times New Roman" w:hAnsi="Calibri" w:cs="Calibri"/>
              <w:color w:val="000000"/>
              <w:sz w:val="24"/>
              <w:szCs w:val="24"/>
              <w:lang w:eastAsia="tr-TR"/>
            </w:rPr>
            <w:t>CCT.</w:t>
          </w:r>
          <w:r>
            <w:rPr>
              <w:rFonts w:ascii="Calibri" w:eastAsia="Times New Roman" w:hAnsi="Calibri" w:cs="Calibri"/>
              <w:color w:val="000000"/>
              <w:sz w:val="24"/>
              <w:szCs w:val="24"/>
              <w:lang w:eastAsia="tr-TR"/>
            </w:rPr>
            <w:t>FR.08</w:t>
          </w:r>
        </w:p>
      </w:tc>
    </w:tr>
    <w:tr w:rsidR="0082377E" w:rsidRPr="0082377E" w14:paraId="67455F5D" w14:textId="77777777" w:rsidTr="0075784C">
      <w:tblPrEx>
        <w:tblCellMar>
          <w:left w:w="108" w:type="dxa"/>
          <w:right w:w="108" w:type="dxa"/>
        </w:tblCellMar>
      </w:tblPrEx>
      <w:trPr>
        <w:trHeight w:val="264"/>
      </w:trPr>
      <w:tc>
        <w:tcPr>
          <w:tcW w:w="2349" w:type="dxa"/>
          <w:vMerge/>
          <w:shd w:val="clear" w:color="auto" w:fill="auto"/>
        </w:tcPr>
        <w:p w14:paraId="0739F353" w14:textId="77777777" w:rsidR="0082377E" w:rsidRPr="0082377E" w:rsidRDefault="0082377E" w:rsidP="0082377E">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3606" w:type="dxa"/>
          <w:vMerge/>
          <w:shd w:val="clear" w:color="auto" w:fill="auto"/>
        </w:tcPr>
        <w:p w14:paraId="5538671B" w14:textId="77777777" w:rsidR="0082377E" w:rsidRPr="0082377E" w:rsidRDefault="0082377E" w:rsidP="0082377E">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2018" w:type="dxa"/>
          <w:shd w:val="clear" w:color="auto" w:fill="auto"/>
          <w:vAlign w:val="bottom"/>
        </w:tcPr>
        <w:p w14:paraId="6FD85A3C" w14:textId="555B463E" w:rsidR="0082377E" w:rsidRPr="0082377E" w:rsidRDefault="0075784C" w:rsidP="0082377E">
          <w:pPr>
            <w:spacing w:after="0" w:line="240" w:lineRule="auto"/>
            <w:rPr>
              <w:rFonts w:ascii="Calibri" w:eastAsia="Times New Roman" w:hAnsi="Calibri" w:cs="Calibri"/>
              <w:color w:val="000000"/>
              <w:sz w:val="24"/>
              <w:szCs w:val="24"/>
              <w:lang w:eastAsia="tr-TR"/>
            </w:rPr>
          </w:pPr>
          <w:r w:rsidRPr="0075784C">
            <w:rPr>
              <w:rFonts w:ascii="Calibri" w:eastAsia="Times New Roman" w:hAnsi="Calibri" w:cs="Calibri"/>
              <w:color w:val="000000"/>
              <w:sz w:val="24"/>
              <w:szCs w:val="24"/>
              <w:lang w:eastAsia="tr-TR"/>
            </w:rPr>
            <w:t>Veröffentlichungsdatum</w:t>
          </w:r>
          <w:r w:rsidR="0082377E" w:rsidRPr="0082377E">
            <w:rPr>
              <w:rFonts w:ascii="Calibri" w:eastAsia="Times New Roman" w:hAnsi="Calibri" w:cs="Calibri"/>
              <w:color w:val="000000"/>
              <w:sz w:val="24"/>
              <w:szCs w:val="24"/>
              <w:lang w:eastAsia="tr-TR"/>
            </w:rPr>
            <w:t>:</w:t>
          </w:r>
        </w:p>
      </w:tc>
      <w:tc>
        <w:tcPr>
          <w:tcW w:w="1384" w:type="dxa"/>
          <w:shd w:val="clear" w:color="auto" w:fill="auto"/>
          <w:vAlign w:val="bottom"/>
        </w:tcPr>
        <w:p w14:paraId="5A0AB16C" w14:textId="77777777" w:rsidR="0082377E" w:rsidRPr="0082377E" w:rsidRDefault="0082377E" w:rsidP="0082377E">
          <w:pPr>
            <w:spacing w:after="0" w:line="240" w:lineRule="auto"/>
            <w:rPr>
              <w:rFonts w:ascii="Calibri" w:eastAsia="Times New Roman" w:hAnsi="Calibri" w:cs="Calibri"/>
              <w:color w:val="000000"/>
              <w:sz w:val="24"/>
              <w:szCs w:val="24"/>
              <w:lang w:eastAsia="tr-TR"/>
            </w:rPr>
          </w:pPr>
          <w:r w:rsidRPr="0082377E">
            <w:rPr>
              <w:rFonts w:ascii="Calibri" w:eastAsia="Times New Roman" w:hAnsi="Calibri" w:cs="Calibri"/>
              <w:color w:val="000000"/>
              <w:sz w:val="24"/>
              <w:szCs w:val="24"/>
              <w:lang w:eastAsia="tr-TR"/>
            </w:rPr>
            <w:t>12.06.2024</w:t>
          </w:r>
        </w:p>
      </w:tc>
    </w:tr>
    <w:tr w:rsidR="0082377E" w:rsidRPr="0082377E" w14:paraId="377B6AE2" w14:textId="77777777" w:rsidTr="0075784C">
      <w:tblPrEx>
        <w:tblCellMar>
          <w:left w:w="108" w:type="dxa"/>
          <w:right w:w="108" w:type="dxa"/>
        </w:tblCellMar>
      </w:tblPrEx>
      <w:trPr>
        <w:trHeight w:val="264"/>
      </w:trPr>
      <w:tc>
        <w:tcPr>
          <w:tcW w:w="2349" w:type="dxa"/>
          <w:vMerge/>
          <w:shd w:val="clear" w:color="auto" w:fill="auto"/>
        </w:tcPr>
        <w:p w14:paraId="6B685889" w14:textId="77777777" w:rsidR="0082377E" w:rsidRPr="0082377E" w:rsidRDefault="0082377E" w:rsidP="0082377E">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3606" w:type="dxa"/>
          <w:vMerge/>
          <w:shd w:val="clear" w:color="auto" w:fill="auto"/>
        </w:tcPr>
        <w:p w14:paraId="1D19733D" w14:textId="77777777" w:rsidR="0082377E" w:rsidRPr="0082377E" w:rsidRDefault="0082377E" w:rsidP="0082377E">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2018" w:type="dxa"/>
          <w:shd w:val="clear" w:color="auto" w:fill="auto"/>
          <w:vAlign w:val="bottom"/>
        </w:tcPr>
        <w:p w14:paraId="74669B30" w14:textId="39AEE620" w:rsidR="0082377E" w:rsidRPr="0082377E" w:rsidRDefault="0075784C" w:rsidP="0082377E">
          <w:pPr>
            <w:spacing w:after="0" w:line="240" w:lineRule="auto"/>
            <w:rPr>
              <w:rFonts w:ascii="Calibri" w:eastAsia="Times New Roman" w:hAnsi="Calibri" w:cs="Calibri"/>
              <w:color w:val="000000"/>
              <w:sz w:val="24"/>
              <w:szCs w:val="24"/>
              <w:lang w:eastAsia="tr-TR"/>
            </w:rPr>
          </w:pPr>
          <w:r w:rsidRPr="0075784C">
            <w:rPr>
              <w:rFonts w:ascii="Calibri" w:eastAsia="Times New Roman" w:hAnsi="Calibri" w:cs="Calibri"/>
              <w:color w:val="000000"/>
              <w:sz w:val="24"/>
              <w:szCs w:val="24"/>
              <w:lang w:eastAsia="tr-TR"/>
            </w:rPr>
            <w:t>Revisions-Nr.</w:t>
          </w:r>
          <w:r w:rsidR="0082377E" w:rsidRPr="0082377E">
            <w:rPr>
              <w:rFonts w:ascii="Calibri" w:eastAsia="Times New Roman" w:hAnsi="Calibri" w:cs="Calibri"/>
              <w:color w:val="000000"/>
              <w:sz w:val="24"/>
              <w:szCs w:val="24"/>
              <w:lang w:eastAsia="tr-TR"/>
            </w:rPr>
            <w:t>:</w:t>
          </w:r>
        </w:p>
      </w:tc>
      <w:tc>
        <w:tcPr>
          <w:tcW w:w="1384" w:type="dxa"/>
          <w:shd w:val="clear" w:color="auto" w:fill="auto"/>
          <w:vAlign w:val="bottom"/>
        </w:tcPr>
        <w:p w14:paraId="1F5C6AD7" w14:textId="77777777" w:rsidR="0082377E" w:rsidRPr="0082377E" w:rsidRDefault="0082377E" w:rsidP="0082377E">
          <w:pPr>
            <w:spacing w:after="0" w:line="240" w:lineRule="auto"/>
            <w:rPr>
              <w:rFonts w:ascii="Calibri" w:eastAsia="Times New Roman" w:hAnsi="Calibri" w:cs="Calibri"/>
              <w:color w:val="000000"/>
              <w:sz w:val="24"/>
              <w:szCs w:val="24"/>
              <w:lang w:eastAsia="tr-TR"/>
            </w:rPr>
          </w:pPr>
          <w:r w:rsidRPr="0082377E">
            <w:rPr>
              <w:rFonts w:ascii="Calibri" w:eastAsia="Times New Roman" w:hAnsi="Calibri" w:cs="Calibri"/>
              <w:color w:val="000000"/>
              <w:sz w:val="24"/>
              <w:szCs w:val="24"/>
              <w:lang w:eastAsia="tr-TR"/>
            </w:rPr>
            <w:t>00</w:t>
          </w:r>
        </w:p>
      </w:tc>
    </w:tr>
    <w:tr w:rsidR="0082377E" w:rsidRPr="0082377E" w14:paraId="00FE6B51" w14:textId="77777777" w:rsidTr="0075784C">
      <w:tblPrEx>
        <w:tblCellMar>
          <w:left w:w="108" w:type="dxa"/>
          <w:right w:w="108" w:type="dxa"/>
        </w:tblCellMar>
      </w:tblPrEx>
      <w:trPr>
        <w:trHeight w:val="246"/>
      </w:trPr>
      <w:tc>
        <w:tcPr>
          <w:tcW w:w="2349" w:type="dxa"/>
          <w:vMerge/>
          <w:shd w:val="clear" w:color="auto" w:fill="auto"/>
        </w:tcPr>
        <w:p w14:paraId="14C04376" w14:textId="77777777" w:rsidR="0082377E" w:rsidRPr="0082377E" w:rsidRDefault="0082377E" w:rsidP="0082377E">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3606" w:type="dxa"/>
          <w:vMerge/>
          <w:shd w:val="clear" w:color="auto" w:fill="auto"/>
        </w:tcPr>
        <w:p w14:paraId="2EE8B3CD" w14:textId="77777777" w:rsidR="0082377E" w:rsidRPr="0082377E" w:rsidRDefault="0082377E" w:rsidP="0082377E">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2018" w:type="dxa"/>
          <w:shd w:val="clear" w:color="auto" w:fill="auto"/>
          <w:vAlign w:val="bottom"/>
        </w:tcPr>
        <w:p w14:paraId="30468036" w14:textId="2DAD1309" w:rsidR="0082377E" w:rsidRPr="0082377E" w:rsidRDefault="0075784C" w:rsidP="0082377E">
          <w:pPr>
            <w:spacing w:after="0" w:line="240" w:lineRule="auto"/>
            <w:rPr>
              <w:rFonts w:ascii="Calibri" w:eastAsia="Times New Roman" w:hAnsi="Calibri" w:cs="Calibri"/>
              <w:color w:val="000000"/>
              <w:sz w:val="24"/>
              <w:szCs w:val="24"/>
              <w:lang w:eastAsia="tr-TR"/>
            </w:rPr>
          </w:pPr>
          <w:r w:rsidRPr="0075784C">
            <w:rPr>
              <w:rFonts w:ascii="Calibri" w:eastAsia="Times New Roman" w:hAnsi="Calibri" w:cs="Calibri"/>
              <w:color w:val="000000"/>
              <w:sz w:val="24"/>
              <w:szCs w:val="24"/>
              <w:lang w:eastAsia="tr-TR"/>
            </w:rPr>
            <w:t>Revisionsdatum</w:t>
          </w:r>
          <w:r w:rsidR="0082377E" w:rsidRPr="0082377E">
            <w:rPr>
              <w:rFonts w:ascii="Calibri" w:eastAsia="Times New Roman" w:hAnsi="Calibri" w:cs="Calibri"/>
              <w:color w:val="000000"/>
              <w:sz w:val="24"/>
              <w:szCs w:val="24"/>
              <w:lang w:eastAsia="tr-TR"/>
            </w:rPr>
            <w:t>:</w:t>
          </w:r>
        </w:p>
      </w:tc>
      <w:tc>
        <w:tcPr>
          <w:tcW w:w="1384" w:type="dxa"/>
          <w:shd w:val="clear" w:color="auto" w:fill="auto"/>
          <w:vAlign w:val="bottom"/>
        </w:tcPr>
        <w:p w14:paraId="1BB16F10" w14:textId="77777777" w:rsidR="0082377E" w:rsidRPr="0082377E" w:rsidRDefault="0082377E" w:rsidP="0082377E">
          <w:pPr>
            <w:spacing w:after="0" w:line="240" w:lineRule="auto"/>
            <w:rPr>
              <w:rFonts w:ascii="Calibri" w:eastAsia="Times New Roman" w:hAnsi="Calibri" w:cs="Calibri"/>
              <w:color w:val="000000"/>
              <w:sz w:val="24"/>
              <w:szCs w:val="24"/>
              <w:lang w:eastAsia="tr-TR"/>
            </w:rPr>
          </w:pPr>
          <w:r w:rsidRPr="0082377E">
            <w:rPr>
              <w:rFonts w:ascii="Calibri" w:eastAsia="Times New Roman" w:hAnsi="Calibri" w:cs="Calibri"/>
              <w:color w:val="000000"/>
              <w:sz w:val="24"/>
              <w:szCs w:val="24"/>
              <w:lang w:eastAsia="tr-TR"/>
            </w:rPr>
            <w:t>00.00.0000</w:t>
          </w:r>
        </w:p>
      </w:tc>
    </w:tr>
    <w:tr w:rsidR="0082377E" w:rsidRPr="0082377E" w14:paraId="3F9C7100" w14:textId="77777777" w:rsidTr="0075784C">
      <w:tblPrEx>
        <w:tblCellMar>
          <w:left w:w="108" w:type="dxa"/>
          <w:right w:w="108" w:type="dxa"/>
        </w:tblCellMar>
      </w:tblPrEx>
      <w:trPr>
        <w:trHeight w:val="234"/>
      </w:trPr>
      <w:tc>
        <w:tcPr>
          <w:tcW w:w="2349" w:type="dxa"/>
          <w:vMerge/>
          <w:shd w:val="clear" w:color="auto" w:fill="auto"/>
        </w:tcPr>
        <w:p w14:paraId="3B67C63D" w14:textId="77777777" w:rsidR="0082377E" w:rsidRPr="0082377E" w:rsidRDefault="0082377E" w:rsidP="0082377E">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3606" w:type="dxa"/>
          <w:vMerge/>
          <w:shd w:val="clear" w:color="auto" w:fill="auto"/>
        </w:tcPr>
        <w:p w14:paraId="172CD467" w14:textId="77777777" w:rsidR="0082377E" w:rsidRPr="0082377E" w:rsidRDefault="0082377E" w:rsidP="0082377E">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2018" w:type="dxa"/>
          <w:shd w:val="clear" w:color="auto" w:fill="auto"/>
          <w:vAlign w:val="center"/>
        </w:tcPr>
        <w:p w14:paraId="2DDD21E0" w14:textId="6138B123" w:rsidR="0082377E" w:rsidRPr="0082377E" w:rsidRDefault="0075784C" w:rsidP="0082377E">
          <w:pPr>
            <w:spacing w:after="0" w:line="240" w:lineRule="auto"/>
            <w:rPr>
              <w:rFonts w:ascii="Calibri" w:eastAsia="Times New Roman" w:hAnsi="Calibri" w:cs="Calibri"/>
              <w:color w:val="000000"/>
              <w:sz w:val="24"/>
              <w:szCs w:val="24"/>
              <w:lang w:eastAsia="tr-TR"/>
            </w:rPr>
          </w:pPr>
          <w:r w:rsidRPr="0075784C">
            <w:rPr>
              <w:rFonts w:ascii="Calibri" w:eastAsia="Times New Roman" w:hAnsi="Calibri" w:cs="Calibri"/>
              <w:color w:val="000000"/>
              <w:sz w:val="24"/>
              <w:szCs w:val="24"/>
              <w:lang w:eastAsia="tr-TR"/>
            </w:rPr>
            <w:t>Seitennr.</w:t>
          </w:r>
          <w:r w:rsidR="0082377E" w:rsidRPr="0082377E">
            <w:rPr>
              <w:rFonts w:ascii="Calibri" w:eastAsia="Times New Roman" w:hAnsi="Calibri" w:cs="Calibri"/>
              <w:color w:val="000000"/>
              <w:sz w:val="24"/>
              <w:szCs w:val="24"/>
              <w:lang w:eastAsia="tr-TR"/>
            </w:rPr>
            <w:t>:</w:t>
          </w:r>
        </w:p>
      </w:tc>
      <w:tc>
        <w:tcPr>
          <w:tcW w:w="1384" w:type="dxa"/>
          <w:shd w:val="clear" w:color="auto" w:fill="auto"/>
          <w:vAlign w:val="bottom"/>
        </w:tcPr>
        <w:p w14:paraId="17695988" w14:textId="399E0D8F" w:rsidR="0082377E" w:rsidRPr="0082377E" w:rsidRDefault="0082377E" w:rsidP="0082377E">
          <w:pPr>
            <w:spacing w:after="0" w:line="240" w:lineRule="auto"/>
            <w:rPr>
              <w:rFonts w:ascii="Calibri" w:eastAsia="Times New Roman" w:hAnsi="Calibri" w:cs="Calibri"/>
              <w:color w:val="000000"/>
              <w:sz w:val="24"/>
              <w:szCs w:val="24"/>
              <w:lang w:eastAsia="tr-TR"/>
            </w:rPr>
          </w:pPr>
          <w:r w:rsidRPr="0082377E">
            <w:rPr>
              <w:rFonts w:ascii="Calibri" w:eastAsia="Times New Roman" w:hAnsi="Calibri" w:cs="Calibri"/>
              <w:color w:val="000000"/>
              <w:sz w:val="24"/>
              <w:szCs w:val="24"/>
              <w:lang w:eastAsia="tr-TR"/>
            </w:rPr>
            <w:fldChar w:fldCharType="begin"/>
          </w:r>
          <w:r w:rsidRPr="0082377E">
            <w:rPr>
              <w:rFonts w:ascii="Calibri" w:eastAsia="Times New Roman" w:hAnsi="Calibri" w:cs="Calibri"/>
              <w:color w:val="000000"/>
              <w:sz w:val="24"/>
              <w:szCs w:val="24"/>
              <w:lang w:eastAsia="tr-TR"/>
            </w:rPr>
            <w:instrText>PAGE  \* Arabic  \* MERGEFORMAT</w:instrText>
          </w:r>
          <w:r w:rsidRPr="0082377E">
            <w:rPr>
              <w:rFonts w:ascii="Calibri" w:eastAsia="Times New Roman" w:hAnsi="Calibri" w:cs="Calibri"/>
              <w:color w:val="000000"/>
              <w:sz w:val="24"/>
              <w:szCs w:val="24"/>
              <w:lang w:eastAsia="tr-TR"/>
            </w:rPr>
            <w:fldChar w:fldCharType="separate"/>
          </w:r>
          <w:r w:rsidR="00DD7838">
            <w:rPr>
              <w:rFonts w:ascii="Calibri" w:eastAsia="Times New Roman" w:hAnsi="Calibri" w:cs="Calibri"/>
              <w:noProof/>
              <w:color w:val="000000"/>
              <w:sz w:val="24"/>
              <w:szCs w:val="24"/>
              <w:lang w:eastAsia="tr-TR"/>
            </w:rPr>
            <w:t>1</w:t>
          </w:r>
          <w:r w:rsidRPr="0082377E">
            <w:rPr>
              <w:rFonts w:ascii="Calibri" w:eastAsia="Times New Roman" w:hAnsi="Calibri" w:cs="Calibri"/>
              <w:color w:val="000000"/>
              <w:sz w:val="24"/>
              <w:szCs w:val="24"/>
              <w:lang w:eastAsia="tr-TR"/>
            </w:rPr>
            <w:fldChar w:fldCharType="end"/>
          </w:r>
          <w:r w:rsidRPr="0082377E">
            <w:rPr>
              <w:rFonts w:ascii="Calibri" w:eastAsia="Times New Roman" w:hAnsi="Calibri" w:cs="Calibri"/>
              <w:color w:val="000000"/>
              <w:sz w:val="24"/>
              <w:szCs w:val="24"/>
              <w:lang w:eastAsia="tr-TR"/>
            </w:rPr>
            <w:t xml:space="preserve"> / </w:t>
          </w:r>
          <w:r w:rsidRPr="0082377E">
            <w:rPr>
              <w:rFonts w:ascii="Calibri" w:eastAsia="Times New Roman" w:hAnsi="Calibri" w:cs="Calibri"/>
              <w:color w:val="000000"/>
              <w:sz w:val="24"/>
              <w:szCs w:val="24"/>
              <w:lang w:eastAsia="tr-TR"/>
            </w:rPr>
            <w:fldChar w:fldCharType="begin"/>
          </w:r>
          <w:r w:rsidRPr="0082377E">
            <w:rPr>
              <w:rFonts w:ascii="Calibri" w:eastAsia="Times New Roman" w:hAnsi="Calibri" w:cs="Calibri"/>
              <w:color w:val="000000"/>
              <w:sz w:val="24"/>
              <w:szCs w:val="24"/>
              <w:lang w:eastAsia="tr-TR"/>
            </w:rPr>
            <w:instrText>NUMPAGES  \* Arabic  \* MERGEFORMAT</w:instrText>
          </w:r>
          <w:r w:rsidRPr="0082377E">
            <w:rPr>
              <w:rFonts w:ascii="Calibri" w:eastAsia="Times New Roman" w:hAnsi="Calibri" w:cs="Calibri"/>
              <w:color w:val="000000"/>
              <w:sz w:val="24"/>
              <w:szCs w:val="24"/>
              <w:lang w:eastAsia="tr-TR"/>
            </w:rPr>
            <w:fldChar w:fldCharType="separate"/>
          </w:r>
          <w:r w:rsidR="00DD7838">
            <w:rPr>
              <w:rFonts w:ascii="Calibri" w:eastAsia="Times New Roman" w:hAnsi="Calibri" w:cs="Calibri"/>
              <w:noProof/>
              <w:color w:val="000000"/>
              <w:sz w:val="24"/>
              <w:szCs w:val="24"/>
              <w:lang w:eastAsia="tr-TR"/>
            </w:rPr>
            <w:t>1</w:t>
          </w:r>
          <w:r w:rsidRPr="0082377E">
            <w:rPr>
              <w:rFonts w:ascii="Calibri" w:eastAsia="Times New Roman" w:hAnsi="Calibri" w:cs="Calibri"/>
              <w:color w:val="000000"/>
              <w:sz w:val="24"/>
              <w:szCs w:val="24"/>
              <w:lang w:eastAsia="tr-TR"/>
            </w:rPr>
            <w:fldChar w:fldCharType="end"/>
          </w:r>
        </w:p>
      </w:tc>
    </w:tr>
  </w:tbl>
  <w:p w14:paraId="429E7FDF" w14:textId="77777777" w:rsidR="00A91D03" w:rsidRDefault="00A91D0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56BE7"/>
    <w:multiLevelType w:val="hybridMultilevel"/>
    <w:tmpl w:val="B7B899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9582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799"/>
    <w:rsid w:val="000256DC"/>
    <w:rsid w:val="0007581F"/>
    <w:rsid w:val="000912C6"/>
    <w:rsid w:val="000C0E24"/>
    <w:rsid w:val="00105787"/>
    <w:rsid w:val="001106E4"/>
    <w:rsid w:val="001D75F3"/>
    <w:rsid w:val="001E00A5"/>
    <w:rsid w:val="002902EB"/>
    <w:rsid w:val="002977C1"/>
    <w:rsid w:val="002B3799"/>
    <w:rsid w:val="002E5021"/>
    <w:rsid w:val="002E5B7D"/>
    <w:rsid w:val="003153C0"/>
    <w:rsid w:val="003721D7"/>
    <w:rsid w:val="00377A36"/>
    <w:rsid w:val="003B6AEA"/>
    <w:rsid w:val="004A25FB"/>
    <w:rsid w:val="004B5B3F"/>
    <w:rsid w:val="00513917"/>
    <w:rsid w:val="00561EB4"/>
    <w:rsid w:val="00625CBC"/>
    <w:rsid w:val="006540B8"/>
    <w:rsid w:val="006A3E13"/>
    <w:rsid w:val="006A46A6"/>
    <w:rsid w:val="006B612E"/>
    <w:rsid w:val="006D462F"/>
    <w:rsid w:val="006E67C6"/>
    <w:rsid w:val="0075784C"/>
    <w:rsid w:val="0082377E"/>
    <w:rsid w:val="00864422"/>
    <w:rsid w:val="008B27F7"/>
    <w:rsid w:val="009608C2"/>
    <w:rsid w:val="009710DA"/>
    <w:rsid w:val="009F692D"/>
    <w:rsid w:val="00A079E1"/>
    <w:rsid w:val="00A31F71"/>
    <w:rsid w:val="00A91D03"/>
    <w:rsid w:val="00AA52B2"/>
    <w:rsid w:val="00AC3486"/>
    <w:rsid w:val="00BB220F"/>
    <w:rsid w:val="00BE7F97"/>
    <w:rsid w:val="00C21E75"/>
    <w:rsid w:val="00CE51F8"/>
    <w:rsid w:val="00D156DD"/>
    <w:rsid w:val="00D238E8"/>
    <w:rsid w:val="00D33EC0"/>
    <w:rsid w:val="00D436FD"/>
    <w:rsid w:val="00D44FCA"/>
    <w:rsid w:val="00DA7D21"/>
    <w:rsid w:val="00DD7838"/>
    <w:rsid w:val="00E63F6B"/>
    <w:rsid w:val="00E94B79"/>
    <w:rsid w:val="00E96F94"/>
    <w:rsid w:val="00F650C2"/>
    <w:rsid w:val="00FD01A7"/>
    <w:rsid w:val="00FD27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831E9"/>
  <w15:docId w15:val="{D4FB7DCD-9EE0-43E2-A2AF-BA23732E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1D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1D03"/>
  </w:style>
  <w:style w:type="paragraph" w:styleId="AltBilgi">
    <w:name w:val="footer"/>
    <w:basedOn w:val="Normal"/>
    <w:link w:val="AltBilgiChar"/>
    <w:uiPriority w:val="99"/>
    <w:unhideWhenUsed/>
    <w:rsid w:val="00A91D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1D03"/>
  </w:style>
  <w:style w:type="paragraph" w:styleId="ListeParagraf">
    <w:name w:val="List Paragraph"/>
    <w:basedOn w:val="Normal"/>
    <w:uiPriority w:val="34"/>
    <w:qFormat/>
    <w:rsid w:val="002E5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326</Words>
  <Characters>1859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 Kalite</dc:creator>
  <cp:lastModifiedBy>emre gür</cp:lastModifiedBy>
  <cp:revision>16</cp:revision>
  <cp:lastPrinted>2021-08-04T21:09:00Z</cp:lastPrinted>
  <dcterms:created xsi:type="dcterms:W3CDTF">2024-06-03T08:05:00Z</dcterms:created>
  <dcterms:modified xsi:type="dcterms:W3CDTF">2025-07-24T12:17:00Z</dcterms:modified>
</cp:coreProperties>
</file>